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EC2A6B">
        <w:rPr>
          <w:b/>
          <w:color w:val="000000"/>
        </w:rPr>
        <w:t xml:space="preserve">4.2. Порядок </w:t>
      </w:r>
      <w:r w:rsidRPr="00EC2A6B">
        <w:rPr>
          <w:b/>
          <w:color w:val="000000"/>
        </w:rPr>
        <w:br/>
        <w:t>предоставления инвесторам субсидий из бюджета Ханты-Мансийского автономного округа - Югры на возмещение части затрат на уплату процентов по привлекаемым заемным средствам для реализации инвестиционных проектов в лесопромышленном комплексе Ханты-Мансийского автономного округа - Югры</w:t>
      </w:r>
      <w:r w:rsidRPr="00EC2A6B">
        <w:rPr>
          <w:b/>
          <w:color w:val="000000"/>
        </w:rPr>
        <w:br/>
        <w:t>(далее - Порядок)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1. Общие положения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 1.1. </w:t>
      </w:r>
      <w:proofErr w:type="gramStart"/>
      <w:r w:rsidRPr="00EC2A6B">
        <w:rPr>
          <w:color w:val="000000"/>
        </w:rP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Инвестор), цели, условия, порядок предоставления и возврата субсидий из бюджета Ханты-Мансийского автономного округа - Югры на возмещение части затрат на уплату процентов по привлекаемым заемным средствам, полученным в российских кредитных организациях (далее - Субсидия) для реализации инвестиционных проектов в лесопромышленном комплексе Ханты-Мансийского автономного</w:t>
      </w:r>
      <w:proofErr w:type="gramEnd"/>
      <w:r w:rsidRPr="00EC2A6B">
        <w:rPr>
          <w:color w:val="000000"/>
        </w:rPr>
        <w:t xml:space="preserve"> округа - Югры (далее - автономный округ), в том числе технического перевооружения, реконструкции и модернизации лесопромышленных производств, организации производства, переработки и реализации лесопромышленной продукции.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2. Критерии отбора Инвесторов, инвестиционных проектов и условия предоставления Субсидии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2.1. Субсидия предоставляется Инвестору, соблюдающему следующие условия: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1) осуществляет следующие виды промышленной (экономической) деятельности: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лесозаготовка;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обработка древесины и производство изделий из дерева;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производство </w:t>
      </w:r>
      <w:proofErr w:type="spellStart"/>
      <w:r w:rsidRPr="00EC2A6B">
        <w:rPr>
          <w:color w:val="000000"/>
        </w:rPr>
        <w:t>биотоплива</w:t>
      </w:r>
      <w:proofErr w:type="spellEnd"/>
      <w:r w:rsidRPr="00EC2A6B">
        <w:rPr>
          <w:color w:val="000000"/>
        </w:rPr>
        <w:t xml:space="preserve"> из древесины (топливных гранул, брикетов);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производство древесной массы;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производство деревянных строительных конструкций, деревянное домостроение;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2) соответствует цели привлечения Инвестором заемных средств целям, указанным в </w:t>
      </w:r>
      <w:hyperlink r:id="rId5" w:anchor="/document/18934977/entry/4211" w:history="1">
        <w:r w:rsidRPr="00EC2A6B">
          <w:rPr>
            <w:rStyle w:val="a3"/>
          </w:rPr>
          <w:t>пунктах 1.1</w:t>
        </w:r>
      </w:hyperlink>
      <w:r w:rsidRPr="00EC2A6B">
        <w:rPr>
          <w:color w:val="000000"/>
        </w:rPr>
        <w:t xml:space="preserve"> настоящего Порядка;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имеет государственную регистрацию в качестве юридического лица, индивидуального предпринимателя и осуществляет деятельность на территории автономного округа;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4) </w:t>
      </w:r>
      <w:hyperlink r:id="rId6" w:anchor="/document/18936766/entry/1641" w:history="1">
        <w:r w:rsidRPr="00EC2A6B">
          <w:rPr>
            <w:rStyle w:val="a3"/>
          </w:rPr>
          <w:t>Утратил силу</w:t>
        </w:r>
      </w:hyperlink>
      <w:r w:rsidRPr="00EC2A6B">
        <w:rPr>
          <w:color w:val="000000"/>
        </w:rPr>
        <w:t>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5) отсутствует задолженность по договорам аренды лесных участков;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6) </w:t>
      </w:r>
      <w:hyperlink r:id="rId7" w:anchor="/document/18936766/entry/1641" w:history="1">
        <w:r w:rsidRPr="00EC2A6B">
          <w:rPr>
            <w:rStyle w:val="a3"/>
          </w:rPr>
          <w:t>Утратил силу</w:t>
        </w:r>
      </w:hyperlink>
      <w:r w:rsidRPr="00EC2A6B">
        <w:rPr>
          <w:color w:val="000000"/>
        </w:rPr>
        <w:t>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7) удовлетворяет требованиям, предусмотренным </w:t>
      </w:r>
      <w:hyperlink r:id="rId8" w:anchor="/document/18932093/entry/7" w:history="1">
        <w:r w:rsidRPr="00EC2A6B">
          <w:rPr>
            <w:rStyle w:val="a3"/>
          </w:rPr>
          <w:t>статьей 7</w:t>
        </w:r>
      </w:hyperlink>
      <w:r w:rsidRPr="00EC2A6B">
        <w:rPr>
          <w:color w:val="000000"/>
        </w:rPr>
        <w:t xml:space="preserve"> Закона Ханты-Мансийского автономного округа - Югры от 31 марта 2012 года N 33-оз "О государственной поддержке инвестиционной деятельности </w:t>
      </w:r>
      <w:proofErr w:type="gramStart"/>
      <w:r w:rsidRPr="00EC2A6B">
        <w:rPr>
          <w:color w:val="000000"/>
        </w:rPr>
        <w:t>в</w:t>
      </w:r>
      <w:proofErr w:type="gramEnd"/>
      <w:r w:rsidRPr="00EC2A6B">
        <w:rPr>
          <w:color w:val="000000"/>
        </w:rPr>
        <w:t xml:space="preserve"> </w:t>
      </w:r>
      <w:proofErr w:type="gramStart"/>
      <w:r w:rsidRPr="00EC2A6B">
        <w:rPr>
          <w:color w:val="000000"/>
        </w:rPr>
        <w:t>Ханты-Мансийском</w:t>
      </w:r>
      <w:proofErr w:type="gramEnd"/>
      <w:r w:rsidRPr="00EC2A6B">
        <w:rPr>
          <w:color w:val="000000"/>
        </w:rPr>
        <w:t xml:space="preserve"> автономном округе - Югре".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2.2. Субсидия предоставляется Инвестору, на основании документов, предусмотренных </w:t>
      </w:r>
      <w:hyperlink r:id="rId9" w:anchor="/document/18934977/entry/4231" w:history="1">
        <w:r w:rsidRPr="00EC2A6B">
          <w:rPr>
            <w:rStyle w:val="a3"/>
          </w:rPr>
          <w:t>пунктом 3.1</w:t>
        </w:r>
      </w:hyperlink>
      <w:r w:rsidRPr="00EC2A6B">
        <w:rPr>
          <w:color w:val="000000"/>
        </w:rPr>
        <w:t xml:space="preserve"> настоящего Порядка.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2.3. Субсидия предоставляется </w:t>
      </w:r>
      <w:proofErr w:type="gramStart"/>
      <w:r w:rsidRPr="00EC2A6B">
        <w:rPr>
          <w:color w:val="000000"/>
        </w:rPr>
        <w:t>на возмещение части затрат на уплату процентов по привлекаемым заемным средствам для реализации инвестиционных проектов в лесопромышленном комплексе</w:t>
      </w:r>
      <w:proofErr w:type="gramEnd"/>
      <w:r w:rsidRPr="00EC2A6B">
        <w:rPr>
          <w:color w:val="000000"/>
        </w:rPr>
        <w:t xml:space="preserve"> автономного округа соответствующих следующим критериям: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общая стоимость инвестиционного проекта, должна составлять не менее 30 млн. рублей;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инвестиционный проект реализуется на территории автономного округа;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достижение положительного бюджетного и (или) социального эффекта для автономного округа, связанного с реализацией инвестиционного проекта, характеризующегося увеличением поступления налогов и иных обязательных платежей в </w:t>
      </w:r>
      <w:r w:rsidRPr="00EC2A6B">
        <w:rPr>
          <w:color w:val="000000"/>
        </w:rPr>
        <w:lastRenderedPageBreak/>
        <w:t>консолидированный бюджет автономного округа, сохранением или увеличением количества высокопроизводительных рабочих мест.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2.4. </w:t>
      </w:r>
      <w:proofErr w:type="gramStart"/>
      <w:r w:rsidRPr="00EC2A6B">
        <w:rPr>
          <w:color w:val="000000"/>
        </w:rPr>
        <w:t>Субсидия предоставляется при условии, что кредитный договор заключен с кредитной организацией в размере, необходимом для реализации инвестиционного проекта, и если по указанному кредитному договору ранее не предоставлена иная поддержка за счет средств бюджета Российской Федерации, бюджета автономного округа, бюджета муниципальных образований автономного округа, в том числе со стороны организаций, образующих инфраструктуру поддержки субъектов малого и среднего предпринимательства.</w:t>
      </w:r>
      <w:proofErr w:type="gramEnd"/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2.5. Субсидии предоставляются при условии: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а) целевого назначения и использования кредита, займа;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б) выполнения обязательств по погашению основного долга и уплаты начисленных процентов в соответствии с кредитным договором, займом, заключенным с кредитной организацией.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2.6. Субсидии на возмещение части затрат на уплату процентов, начисленных и уплаченных по просроченной задолженности, не предоставляются.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 2.7. </w:t>
      </w:r>
      <w:proofErr w:type="gramStart"/>
      <w:r w:rsidRPr="00EC2A6B">
        <w:rPr>
          <w:color w:val="000000"/>
        </w:rPr>
        <w:t xml:space="preserve">Субсидия предоставляется Департаментом из расчета 60% ставки рефинансирования Центрального Банка Российской Федерации до даты получения разрешения на ввод в эксплуатацию объекта и 40% указанной ставки - в течение 2 лет с даты получения разрешения на ввод в эксплуатацию объекта, если процентная ставка по кредитам больше (равна) </w:t>
      </w:r>
      <w:hyperlink r:id="rId10" w:anchor="/document/10180094/entry/200" w:history="1">
        <w:r w:rsidRPr="00EC2A6B">
          <w:rPr>
            <w:rStyle w:val="a3"/>
          </w:rPr>
          <w:t>ставки рефинансирования</w:t>
        </w:r>
      </w:hyperlink>
      <w:r w:rsidRPr="00EC2A6B">
        <w:rPr>
          <w:color w:val="000000"/>
        </w:rPr>
        <w:t xml:space="preserve"> Центрального Банка Российской Федерации, действующей на дату получения кредита.</w:t>
      </w:r>
      <w:proofErr w:type="gramEnd"/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EC2A6B">
        <w:rPr>
          <w:color w:val="000000"/>
        </w:rPr>
        <w:t xml:space="preserve">В случае если процентная ставка по кредиту меньше </w:t>
      </w:r>
      <w:hyperlink r:id="rId11" w:anchor="/document/10180094/entry/200" w:history="1">
        <w:r w:rsidRPr="00EC2A6B">
          <w:rPr>
            <w:rStyle w:val="a3"/>
          </w:rPr>
          <w:t>ставки рефинансирования</w:t>
        </w:r>
      </w:hyperlink>
      <w:r w:rsidRPr="00EC2A6B">
        <w:rPr>
          <w:color w:val="000000"/>
        </w:rPr>
        <w:t xml:space="preserve"> Центрального Банка Российской Федерации, действующей на дату получения кредита, возмещение части затрат осуществляется из расчета 60% произведенных Инвестором затрат на уплату процентов по кредиту до даты получения разрешения на ввод в эксплуатацию объекта и 40% произведенных Инвестором затрат на уплату процентов по кредиту в течение 2 лет с даты получения</w:t>
      </w:r>
      <w:proofErr w:type="gramEnd"/>
      <w:r w:rsidRPr="00EC2A6B">
        <w:rPr>
          <w:color w:val="000000"/>
        </w:rPr>
        <w:t xml:space="preserve"> разрешения на ввод в эксплуатацию объекта.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EC2A6B">
        <w:rPr>
          <w:color w:val="000000"/>
        </w:rPr>
        <w:t xml:space="preserve">Инвесторам, относящимся к субъектам малого и среднего предпринимательства, по кредитным договорам, заключенным не ранее 1 января 2016 года, Субсидия предоставляется из расчета 2/3 </w:t>
      </w:r>
      <w:hyperlink r:id="rId12" w:anchor="/document/10180094/entry/100" w:history="1">
        <w:r w:rsidRPr="00EC2A6B">
          <w:rPr>
            <w:rStyle w:val="a3"/>
          </w:rPr>
          <w:t>ключевой ставки</w:t>
        </w:r>
      </w:hyperlink>
      <w:r w:rsidRPr="00EC2A6B">
        <w:rPr>
          <w:color w:val="000000"/>
        </w:rPr>
        <w:t xml:space="preserve"> Центрального Банка Российской Федерации до даты получения разрешения на ввод в эксплуатацию объекта и 1/3 указанной ставки - в течение 2 лет с даты получения разрешения на ввод в эксплуатацию объекта, если процентная ставка</w:t>
      </w:r>
      <w:proofErr w:type="gramEnd"/>
      <w:r w:rsidRPr="00EC2A6B">
        <w:rPr>
          <w:color w:val="000000"/>
        </w:rPr>
        <w:t xml:space="preserve"> по кредитам больше (равна) ключевой ставки Центрального Банка Российской Федерации, действующей на дату получения кредита.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EC2A6B">
        <w:rPr>
          <w:color w:val="000000"/>
        </w:rPr>
        <w:t xml:space="preserve">В случае если процентная ставка по кредиту меньше </w:t>
      </w:r>
      <w:hyperlink r:id="rId13" w:anchor="/document/10180094/entry/100" w:history="1">
        <w:r w:rsidRPr="00EC2A6B">
          <w:rPr>
            <w:rStyle w:val="a3"/>
          </w:rPr>
          <w:t>ключевой ставки</w:t>
        </w:r>
      </w:hyperlink>
      <w:r w:rsidRPr="00EC2A6B">
        <w:rPr>
          <w:color w:val="000000"/>
        </w:rPr>
        <w:t xml:space="preserve"> Центрального Банка Российской Федерации, действующей на дату получения кредита, возмещение части затрат субъектам малого и среднего предпринимательства осуществляется из расчета 2/3 произведенных Инвестором затрат на уплату процентов по кредиту до даты получения разрешения на ввод в эксплуатацию объекта и 1/3 произведенных Инвестором затрат на уплату процентов по кредиту</w:t>
      </w:r>
      <w:proofErr w:type="gramEnd"/>
      <w:r w:rsidRPr="00EC2A6B">
        <w:rPr>
          <w:color w:val="000000"/>
        </w:rPr>
        <w:t xml:space="preserve"> в течение 2 лет </w:t>
      </w:r>
      <w:proofErr w:type="gramStart"/>
      <w:r w:rsidRPr="00EC2A6B">
        <w:rPr>
          <w:color w:val="000000"/>
        </w:rPr>
        <w:t>с даты получения</w:t>
      </w:r>
      <w:proofErr w:type="gramEnd"/>
      <w:r w:rsidRPr="00EC2A6B">
        <w:rPr>
          <w:color w:val="000000"/>
        </w:rPr>
        <w:t xml:space="preserve"> разрешения на ввод в эксплуатацию объекта.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2.8. Департамент и орган государственного финансового контроля автономного округа проводят обязательную проверку соблюдения получателями условий, целей и Порядка предоставления Субсидии.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2.9. В случае если Инвестор получил кредит в иностранной валюте, Субсидия пересчитывается в рублях исходя из курса рубля к иностранной валюте, установленного Центральным Банком Российской Федерации на дату заключения кредитного договора.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 Отбор инвестиционных проектов и Инвесторов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lastRenderedPageBreak/>
        <w:t>3.1. Инвестор, претендующий на получение Субсидии, представляет в Департамент заявление по форме, утвержденной Департаментом, с приложением следующих документов: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1) копию свидетельства о постановке на налоговый учет;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2)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5) копию документа, подтверждающего открытие банковского счета;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6) заверенные Инвестором копии документов, подтверждающих полномочия лица на осуществление действий от имени Инвестора (далее - Руководитель);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7) копию бизнес-плана, предусматривающего реализацию инвестиционного проекта, за исключением проектной документации, заверенную Инвестором и согласованную кредитной организацией, в которой получен кредит (1 экземпляр на бумажном носителе, прошитый и скрепленный подписью руководителя и печатью, 1 экземпляр в электронном виде);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8) заверенную кредитной организацией копию кредитного договора и графиков погашения кредита и уплаты процентов по нему;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9) справку-расчет, содержащую сведения об общем размере испрашиваемой Субсидии, по форме, утвержденной Департаментом.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10) сведения, указывающие численность работников Получателя за последний отчетный период (расчетная ведомость по средствам Фонда социального страхования Российской Федерации и/или расчет авансовых платежей по страховым взносам на обязательное пенсионное страхование для лиц, производящих выплаты физическим лицам);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11)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Получателя.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3.2. В случае непредставления Инвестором документов, указанных в </w:t>
      </w:r>
      <w:hyperlink r:id="rId14" w:anchor="/document/18934977/entry/42311" w:history="1">
        <w:r w:rsidRPr="00EC2A6B">
          <w:rPr>
            <w:rStyle w:val="a3"/>
          </w:rPr>
          <w:t>подпунктах 1 - 4 пункта 3.1</w:t>
        </w:r>
      </w:hyperlink>
      <w:r w:rsidRPr="00EC2A6B">
        <w:rPr>
          <w:color w:val="000000"/>
        </w:rPr>
        <w:t xml:space="preserve"> настоящего Порядка Департаментом самостоятельно запрашиваются указанные документы в порядке межведомственного информационного взаимодействия, установленного </w:t>
      </w:r>
      <w:hyperlink r:id="rId15" w:anchor="/document/12177515/entry/0" w:history="1">
        <w:r w:rsidRPr="00EC2A6B">
          <w:rPr>
            <w:rStyle w:val="a3"/>
          </w:rPr>
          <w:t>Федеральным законом</w:t>
        </w:r>
      </w:hyperlink>
      <w:r w:rsidRPr="00EC2A6B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3.3. Документы, указанные в </w:t>
      </w:r>
      <w:hyperlink r:id="rId16" w:anchor="/document/18934977/entry/42315" w:history="1">
        <w:r w:rsidRPr="00EC2A6B">
          <w:rPr>
            <w:rStyle w:val="a3"/>
          </w:rPr>
          <w:t>подпунктах 5 - 9 пункта 3.1</w:t>
        </w:r>
      </w:hyperlink>
      <w:r w:rsidRPr="00EC2A6B">
        <w:rPr>
          <w:color w:val="000000"/>
        </w:rPr>
        <w:t xml:space="preserve"> настоящего Порядка, являются обязательными и представляются Инвестором.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Документы, указанные в </w:t>
      </w:r>
      <w:hyperlink r:id="rId17" w:anchor="/document/18934977/entry/42320" w:history="1">
        <w:r w:rsidRPr="00EC2A6B">
          <w:rPr>
            <w:rStyle w:val="a3"/>
          </w:rPr>
          <w:t>подпунктах 10</w:t>
        </w:r>
      </w:hyperlink>
      <w:r w:rsidRPr="00EC2A6B">
        <w:rPr>
          <w:color w:val="000000"/>
        </w:rPr>
        <w:t xml:space="preserve">, </w:t>
      </w:r>
      <w:hyperlink r:id="rId18" w:anchor="/document/18934977/entry/42321" w:history="1">
        <w:r w:rsidRPr="00EC2A6B">
          <w:rPr>
            <w:rStyle w:val="a3"/>
          </w:rPr>
          <w:t>11 пункта 3.1</w:t>
        </w:r>
      </w:hyperlink>
      <w:r w:rsidRPr="00EC2A6B">
        <w:rPr>
          <w:color w:val="000000"/>
        </w:rPr>
        <w:t xml:space="preserve"> настоящего Порядка, предоставляются Инвестором, относящимся к субъектам малого и среднего предпринимательства.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3.4. Документы (копии документов), указанные в </w:t>
      </w:r>
      <w:hyperlink r:id="rId19" w:anchor="/document/18934977/entry/4231" w:history="1">
        <w:r w:rsidRPr="00EC2A6B">
          <w:rPr>
            <w:rStyle w:val="a3"/>
          </w:rPr>
          <w:t>пункте 3.1</w:t>
        </w:r>
      </w:hyperlink>
      <w:r w:rsidRPr="00EC2A6B">
        <w:rPr>
          <w:color w:val="000000"/>
        </w:rPr>
        <w:t xml:space="preserve"> настоящего Порядка представляются: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в письменной форме непосредственно или почтовым отправлением по адресу: 628007, Ханты-Мансийский автономный округ - Югра, г. Ханты-Мансийск, ул. Дунина-</w:t>
      </w:r>
      <w:proofErr w:type="spellStart"/>
      <w:r w:rsidRPr="00EC2A6B">
        <w:rPr>
          <w:color w:val="000000"/>
        </w:rPr>
        <w:t>Горкавича</w:t>
      </w:r>
      <w:proofErr w:type="spellEnd"/>
      <w:r w:rsidRPr="00EC2A6B">
        <w:rPr>
          <w:color w:val="000000"/>
        </w:rPr>
        <w:t>, дом 1;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либо в электронной форме по адресу: ugrales@admhmao.ru.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lastRenderedPageBreak/>
        <w:t>3.5. Инвестор несет ответственность за достоверность представляемых документов и сведений, указанных в них.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3.6. Заявление регистрируется в специальном журнале, форма и порядок ведения которого утверждаются Департаментом, в день его поступления в Департамент.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3.7. Департамент в течение 3 рабочих дней со дня регистрации заявления направляет Инвестору уведомление о принятии документов к рассмотрению.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3.8. В целях рассмотрения документов на получение Субсидии Департаментом формируется Комиссия по рассмотрению заявления и документов (далее - Комиссия).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3.9. В состав Комиссии входят представители Департамента.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3.10. Количественный состав Комиссии должен состоять из не менее 5 человек. Персональный состав Комиссии и положение о ней утверждаются приказом Департамента.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3.11. Комиссия: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1) в течение 30 рабочих дней со дня регистрации заявления, включая срок по осуществлению межведомственного информационного взаимодействия для получения необходимых документов согласно </w:t>
      </w:r>
      <w:hyperlink r:id="rId20" w:anchor="/document/18934977/entry/4232" w:history="1">
        <w:r w:rsidRPr="00EC2A6B">
          <w:rPr>
            <w:rStyle w:val="a3"/>
          </w:rPr>
          <w:t>пункту 3.2</w:t>
        </w:r>
      </w:hyperlink>
      <w:r w:rsidRPr="00EC2A6B">
        <w:rPr>
          <w:color w:val="000000"/>
        </w:rPr>
        <w:t xml:space="preserve"> настоящего Порядка, проверяет наличие всех предусмотренных </w:t>
      </w:r>
      <w:hyperlink r:id="rId21" w:anchor="/document/18934977/entry/4231" w:history="1">
        <w:r w:rsidRPr="00EC2A6B">
          <w:rPr>
            <w:rStyle w:val="a3"/>
          </w:rPr>
          <w:t>пунктом 3.1</w:t>
        </w:r>
      </w:hyperlink>
      <w:r w:rsidRPr="00EC2A6B">
        <w:rPr>
          <w:color w:val="000000"/>
        </w:rPr>
        <w:t xml:space="preserve"> настоящего Порядка документов и достоверность указанных в них сведений, а также правильность расчетов размеров испрашиваемой Субсидии;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2) осуществляет отбор инвестиционных проектов для целей получения Субсидии согласно установленным настоящим Порядком критериям отбора;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в случае если размеры заявленной Субсидии превышают бюджетные ассигнования, предусмотренные для оказания данного вида государственной поддержки, отбирает инвестиционные проекты в следующей последовательности: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в первую очередь - инвестиционные проекты, реализация которых была начата ранее других инвестиционных проектов;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во вторую очередь - новые инвестиционные проекты, требующие наименьший размер Субсидии;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4) в случае подачи одной заявки на получение Субсидии принимает решение о предоставлении Субсидии единственному Инвестору;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5) по результатам заседания принимает решение с рекомендацией о предоставлении либо отказе в предоставлении Субсидии Инвестору, которое оформляется протоколом.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3.12. На основании протокола заседания Комиссии представляемого в Департамент, в течение 2 рабочих дней после ее заседания им издаётся приказ о предоставлении Субсидии или об отказе в её предоставлении с указанием оснований отказа (далее - Приказ).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3.13. Основаниями отказа в предоставлении Субсидии являются: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1) несоответствие Инвестора условиям, предусмотренным </w:t>
      </w:r>
      <w:hyperlink r:id="rId22" w:anchor="/document/18934977/entry/4211" w:history="1">
        <w:r w:rsidRPr="00EC2A6B">
          <w:rPr>
            <w:rStyle w:val="a3"/>
          </w:rPr>
          <w:t>пунктами 1.1</w:t>
        </w:r>
      </w:hyperlink>
      <w:r w:rsidRPr="00EC2A6B">
        <w:rPr>
          <w:color w:val="000000"/>
        </w:rPr>
        <w:t xml:space="preserve">, </w:t>
      </w:r>
      <w:hyperlink r:id="rId23" w:anchor="/document/18934977/entry/4221" w:history="1">
        <w:r w:rsidRPr="00EC2A6B">
          <w:rPr>
            <w:rStyle w:val="a3"/>
          </w:rPr>
          <w:t>2.1</w:t>
        </w:r>
      </w:hyperlink>
      <w:r w:rsidRPr="00EC2A6B">
        <w:rPr>
          <w:color w:val="000000"/>
        </w:rPr>
        <w:t xml:space="preserve">, </w:t>
      </w:r>
      <w:hyperlink r:id="rId24" w:anchor="/document/18934977/entry/4224" w:history="1">
        <w:r w:rsidRPr="00EC2A6B">
          <w:rPr>
            <w:rStyle w:val="a3"/>
          </w:rPr>
          <w:t>2.4</w:t>
        </w:r>
      </w:hyperlink>
      <w:r w:rsidRPr="00EC2A6B">
        <w:rPr>
          <w:color w:val="000000"/>
        </w:rPr>
        <w:t xml:space="preserve"> настоящего Порядка;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2) не предоставление документов, указанных в </w:t>
      </w:r>
      <w:hyperlink r:id="rId25" w:anchor="/document/18934977/entry/42315" w:history="1">
        <w:r w:rsidRPr="00EC2A6B">
          <w:rPr>
            <w:rStyle w:val="a3"/>
          </w:rPr>
          <w:t>подпунктах 5 - 11 пункта 3.1</w:t>
        </w:r>
      </w:hyperlink>
      <w:r w:rsidRPr="00EC2A6B">
        <w:rPr>
          <w:color w:val="000000"/>
        </w:rPr>
        <w:t xml:space="preserve"> настоящего Порядка;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предоставление недостоверных сведений;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4) отсутствие лимитов бюджетных обязательств, предусмотренных для предоставления Субсидии в бюджете автономного округа.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3.14. Уведомление о принятом решении Департамент направляет Инвестору в течение одного рабочего дня со дня издания Приказа.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 Предоставление Субсидии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lastRenderedPageBreak/>
        <w:t> 4.1. В течение одного рабочего дня со дня издания Департаментом Приказа он направляет Инвестору проект договор</w:t>
      </w:r>
      <w:proofErr w:type="gramStart"/>
      <w:r w:rsidRPr="00EC2A6B">
        <w:rPr>
          <w:color w:val="000000"/>
        </w:rPr>
        <w:t>а о её</w:t>
      </w:r>
      <w:proofErr w:type="gramEnd"/>
      <w:r w:rsidRPr="00EC2A6B">
        <w:rPr>
          <w:color w:val="000000"/>
        </w:rPr>
        <w:t xml:space="preserve"> предоставлении (далее - Договор) для подписания.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4.2. Форма Договора на предоставление Субсидии утверждается Департаментом.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4.3.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Инвестором Субсидии условий, целей и порядка ее предоставления.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4.4. Инвестор в течение 5 рабочих дней с момента получения Договора подписывает его и представляет в Департамент. В случае непредставления в Департамент Инвестором подписанного Договора в указанный срок Инвестор считается отказавшимся от получения Субсидии.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Департамент в течение 3 рабочих дней с момента получения от Инвестора договора подписывает его и возвращает один экземпляр Инвестору.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4.5. На основании заключенного Договора Департамент один раз в квартал осуществляет перечисление средств Субсидии на расчетный счет Инвестора.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4.6. Для получения очередной части Субсидии Инвестор представляет в Департамент следующие документы: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1) заверенные Инвестором копии документов, подтверждающие полномочия Руководителя;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копии документов, заверенные кредитной организацией и подтверждающие выполнение обязательств по Кредитному договору;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4) расчет суммы Субсидии за отчетный период;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5) документы, подтверждающие реализацию инвестиционного проекта на контрольную дату в соответствии с Договором.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4.7. В случае непредставления Инвестором документов, указанных в </w:t>
      </w:r>
      <w:hyperlink r:id="rId26" w:anchor="/document/18934977/entry/462" w:history="1">
        <w:r w:rsidRPr="00EC2A6B">
          <w:rPr>
            <w:rStyle w:val="a3"/>
          </w:rPr>
          <w:t>подпункте 2 пункта 4.6</w:t>
        </w:r>
      </w:hyperlink>
      <w:r w:rsidRPr="00EC2A6B">
        <w:rPr>
          <w:color w:val="000000"/>
        </w:rPr>
        <w:t xml:space="preserve"> настоящего Порядка Департаментом самостоятельно запрашиваются указанные документы в порядке межведомственного информационного взаимодействия, установленного </w:t>
      </w:r>
      <w:hyperlink r:id="rId27" w:anchor="/document/12177515/entry/0" w:history="1">
        <w:r w:rsidRPr="00EC2A6B">
          <w:rPr>
            <w:rStyle w:val="a3"/>
          </w:rPr>
          <w:t>Федеральным законом</w:t>
        </w:r>
      </w:hyperlink>
      <w:r w:rsidRPr="00EC2A6B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4.8. Документы (копии документов), указанные в </w:t>
      </w:r>
      <w:hyperlink r:id="rId28" w:anchor="/document/18934977/entry/4246" w:history="1">
        <w:r w:rsidRPr="00EC2A6B">
          <w:rPr>
            <w:rStyle w:val="a3"/>
          </w:rPr>
          <w:t>пункте 4.6</w:t>
        </w:r>
      </w:hyperlink>
      <w:r w:rsidRPr="00EC2A6B">
        <w:rPr>
          <w:color w:val="000000"/>
        </w:rPr>
        <w:t xml:space="preserve"> настоящего Порядка представляются: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в письменной форме непосредственно или почтовым отправлением по адресу: 628007, Ханты-Мансийский автономный округ - Югра, г. Ханты-Мансийск, ул. Дунина-</w:t>
      </w:r>
      <w:proofErr w:type="spellStart"/>
      <w:r w:rsidRPr="00EC2A6B">
        <w:rPr>
          <w:color w:val="000000"/>
        </w:rPr>
        <w:t>Горкавича</w:t>
      </w:r>
      <w:proofErr w:type="spellEnd"/>
      <w:r w:rsidRPr="00EC2A6B">
        <w:rPr>
          <w:color w:val="000000"/>
        </w:rPr>
        <w:t>, дом 1;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либо в электронной форме по адресу: ugrales@admhmao.ru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4.9. Срок предоставления документов на получение очередной части Субсидии - не позднее 20 числа месяца, следующего за отчетным кварталом, за четвертый квартал - не позднее 20 декабря текущего года.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4.10. Комиссия в течение 10 рабочих дней осуществляет проверку предоставленных Инвестором документов для получения очередной части Субсидии и принимает решение с рекомендацией о предоставлении либо об отказе в предоставлении очередной части Субсидии, которое оформляется протоколом.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На основании протокола заседания Комиссии, представляемого в Департамент в двухдневный срок после ее заседания, им издаётся приказ о предоставлении очередной части Субсидии или об отказе в её предоставлении с указанием оснований отказа (далее - Приказ).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lastRenderedPageBreak/>
        <w:t>4.11. Департамент в течение 1 рабочего дня направляет Инвестору уведомление об отказе в предоставлении очередной части Субсидии.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4.12. Департамент на основании заключенного Договора и Приказа в течение 3 рабочих дней осуществляет перечисление денежных средств на расчетный счет Инвестора.</w:t>
      </w:r>
    </w:p>
    <w:p w:rsidR="007329FC" w:rsidRPr="00EC2A6B" w:rsidRDefault="007329FC" w:rsidP="00EC2A6B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 </w:t>
      </w:r>
    </w:p>
    <w:p w:rsidR="007329FC" w:rsidRPr="00EC2A6B" w:rsidRDefault="007329FC" w:rsidP="00EC2A6B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5. Прекращение предоставления Субсид</w:t>
      </w:r>
      <w:proofErr w:type="gramStart"/>
      <w:r w:rsidRPr="00EC2A6B">
        <w:rPr>
          <w:color w:val="000000"/>
        </w:rPr>
        <w:t>ии и ее</w:t>
      </w:r>
      <w:proofErr w:type="gramEnd"/>
      <w:r w:rsidRPr="00EC2A6B">
        <w:rPr>
          <w:color w:val="000000"/>
        </w:rPr>
        <w:t xml:space="preserve"> возврат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_GoBack"/>
      <w:bookmarkEnd w:id="0"/>
      <w:r w:rsidRPr="00EC2A6B">
        <w:rPr>
          <w:color w:val="000000"/>
        </w:rPr>
        <w:t xml:space="preserve">5.1. Предоставление Субсидии </w:t>
      </w:r>
      <w:proofErr w:type="gramStart"/>
      <w:r w:rsidRPr="00EC2A6B">
        <w:rPr>
          <w:color w:val="000000"/>
        </w:rPr>
        <w:t>прекращается</w:t>
      </w:r>
      <w:proofErr w:type="gramEnd"/>
      <w:r w:rsidRPr="00EC2A6B">
        <w:rPr>
          <w:color w:val="000000"/>
        </w:rPr>
        <w:t xml:space="preserve"> и осуществляются мероприятия по её возврату в бюджет автономного округа в следующих случаях: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1) нарушения Инвестором условий Договора;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2) установления факта нецелевого использования Субсидии;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3) наличия письменного заявления Инвестора об отказе в предоставлении Субсидии;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4) нахождения получателя в процессе реорганизации, банкротства или ликвидации;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5) неисполнения и (или) ненадлежащего исполнения Инвестором платежных обязательств по Кредитному договору;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6) отклонения более чем на 30 % (в меньшую сторону) от целевых показателей, определенных планом-графиком реализации инвестиционного проекта;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7) выявления недостоверных сведений в документах, представленных Инвестором в целях получения Субсидии;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8) выявления нецелевого использования Инвестором суммы привлеченного кредита и (или) Субсидии.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 xml:space="preserve">5.2. В течение 10 дней с момента возникновения основания для возврата Субсидии, предусмотренного </w:t>
      </w:r>
      <w:hyperlink r:id="rId29" w:anchor="/document/18934977/entry/4251" w:history="1">
        <w:r w:rsidRPr="00EC2A6B">
          <w:rPr>
            <w:rStyle w:val="a3"/>
          </w:rPr>
          <w:t>пунктом 5.1</w:t>
        </w:r>
      </w:hyperlink>
      <w:r w:rsidRPr="00EC2A6B">
        <w:rPr>
          <w:color w:val="000000"/>
        </w:rPr>
        <w:t xml:space="preserve"> настоящего Порядка, Департамент направляет Инвестору требование о ее возврате.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5.3. В течение 10 дней с момента получения требования Инвестор обязан возвратить Субсидию Департаменту.</w:t>
      </w:r>
    </w:p>
    <w:p w:rsidR="007329FC" w:rsidRPr="00EC2A6B" w:rsidRDefault="007329FC" w:rsidP="00EC2A6B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2A6B">
        <w:rPr>
          <w:color w:val="000000"/>
        </w:rPr>
        <w:t>5.4.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CF0DED" w:rsidRPr="00EC2A6B" w:rsidRDefault="00CF0DED" w:rsidP="00EC2A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0DED" w:rsidRPr="00E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C"/>
    <w:rsid w:val="007329FC"/>
    <w:rsid w:val="00CF0DED"/>
    <w:rsid w:val="00E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9FC"/>
    <w:rPr>
      <w:color w:val="0000FF"/>
      <w:u w:val="single"/>
    </w:rPr>
  </w:style>
  <w:style w:type="paragraph" w:customStyle="1" w:styleId="empty">
    <w:name w:val="empty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9FC"/>
    <w:rPr>
      <w:color w:val="0000FF"/>
      <w:u w:val="single"/>
    </w:rPr>
  </w:style>
  <w:style w:type="paragraph" w:customStyle="1" w:styleId="empty">
    <w:name w:val="empty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0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1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60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7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30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30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73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9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43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25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18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39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8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24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2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3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79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08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71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67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54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0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3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56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5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39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2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5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50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81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36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35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19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4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62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4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1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99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8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1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62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37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95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1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2</cp:revision>
  <dcterms:created xsi:type="dcterms:W3CDTF">2015-12-26T10:52:00Z</dcterms:created>
  <dcterms:modified xsi:type="dcterms:W3CDTF">2015-12-30T05:16:00Z</dcterms:modified>
</cp:coreProperties>
</file>